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9B" w:rsidRDefault="003E419B">
      <w:pPr>
        <w:shd w:val="clear" w:color="auto" w:fill="FFFFFF"/>
        <w:jc w:val="center"/>
        <w:rPr>
          <w:b/>
          <w:sz w:val="24"/>
          <w:szCs w:val="24"/>
        </w:rPr>
      </w:pPr>
    </w:p>
    <w:p w:rsidR="003E419B" w:rsidRDefault="003E419B">
      <w:pPr>
        <w:shd w:val="clear" w:color="auto" w:fill="FFFFFF"/>
        <w:jc w:val="center"/>
        <w:rPr>
          <w:b/>
          <w:sz w:val="24"/>
          <w:szCs w:val="24"/>
        </w:rPr>
      </w:pPr>
    </w:p>
    <w:p w:rsidR="00522D16" w:rsidRDefault="00411B9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Instrumento</w:t>
      </w:r>
      <w:bookmarkStart w:id="0" w:name="_GoBack"/>
      <w:bookmarkEnd w:id="0"/>
      <w:r w:rsidR="0024203A">
        <w:rPr>
          <w:b/>
          <w:sz w:val="24"/>
          <w:szCs w:val="24"/>
        </w:rPr>
        <w:t xml:space="preserve"> para evaluar diseño y operación de cursos completos en modalidad e-learning</w:t>
      </w:r>
      <w:r w:rsidR="0024203A">
        <w:rPr>
          <w:b/>
          <w:sz w:val="24"/>
          <w:szCs w:val="24"/>
          <w:vertAlign w:val="superscript"/>
        </w:rPr>
        <w:footnoteReference w:id="1"/>
      </w:r>
    </w:p>
    <w:p w:rsidR="00522D16" w:rsidRDefault="00522D16">
      <w:pPr>
        <w:shd w:val="clear" w:color="auto" w:fill="FFFFFF"/>
        <w:jc w:val="both"/>
        <w:rPr>
          <w:sz w:val="24"/>
          <w:szCs w:val="24"/>
        </w:rPr>
      </w:pPr>
    </w:p>
    <w:tbl>
      <w:tblPr>
        <w:tblStyle w:val="a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260"/>
        <w:gridCol w:w="1290"/>
        <w:gridCol w:w="1665"/>
      </w:tblGrid>
      <w:tr w:rsidR="00522D16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Plantel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2D16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Profesor / autor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2D16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Nómina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2D16">
        <w:trPr>
          <w:trHeight w:val="440"/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Academia / división</w:t>
            </w:r>
          </w:p>
        </w:tc>
        <w:tc>
          <w:tcPr>
            <w:tcW w:w="7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2D16">
        <w:trPr>
          <w:jc w:val="center"/>
        </w:trPr>
        <w:tc>
          <w:tcPr>
            <w:tcW w:w="1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Materia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Fecha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522D16" w:rsidRDefault="00522D16">
      <w:pPr>
        <w:shd w:val="clear" w:color="auto" w:fill="FFFFFF"/>
        <w:jc w:val="both"/>
        <w:rPr>
          <w:b/>
          <w:sz w:val="23"/>
          <w:szCs w:val="23"/>
        </w:rPr>
      </w:pPr>
    </w:p>
    <w:tbl>
      <w:tblPr>
        <w:tblStyle w:val="a0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5880"/>
        <w:gridCol w:w="705"/>
        <w:gridCol w:w="705"/>
      </w:tblGrid>
      <w:tr w:rsidR="00522D16">
        <w:tc>
          <w:tcPr>
            <w:tcW w:w="17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Criterios de desempeño</w:t>
            </w:r>
          </w:p>
        </w:tc>
        <w:tc>
          <w:tcPr>
            <w:tcW w:w="588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Indicadores</w:t>
            </w:r>
          </w:p>
        </w:tc>
        <w:tc>
          <w:tcPr>
            <w:tcW w:w="7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7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 </w:t>
            </w:r>
          </w:p>
        </w:tc>
      </w:tr>
      <w:tr w:rsidR="00522D16">
        <w:trPr>
          <w:trHeight w:val="420"/>
        </w:trPr>
        <w:tc>
          <w:tcPr>
            <w:tcW w:w="1770" w:type="dxa"/>
            <w:vMerge w:val="restart"/>
            <w:shd w:val="clear" w:color="auto" w:fill="FFF2CC"/>
          </w:tcPr>
          <w:p w:rsidR="00522D16" w:rsidRDefault="0024203A">
            <w:pPr>
              <w:widowControl w:val="0"/>
              <w:spacing w:line="240" w:lineRule="auto"/>
            </w:pPr>
            <w:r>
              <w:t>Planeación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b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1. La planeación está adjunta en </w:t>
            </w:r>
            <w:r w:rsidR="00D9785A">
              <w:rPr>
                <w:sz w:val="20"/>
                <w:szCs w:val="20"/>
              </w:rPr>
              <w:t>plataforma para que los estudiante</w:t>
            </w:r>
            <w:r>
              <w:rPr>
                <w:sz w:val="20"/>
                <w:szCs w:val="20"/>
              </w:rPr>
              <w:t>s puedan visualizarla y ten</w:t>
            </w:r>
            <w:r w:rsidR="00D9785A">
              <w:rPr>
                <w:sz w:val="20"/>
                <w:szCs w:val="20"/>
              </w:rPr>
              <w:t>er un encuadre de lo que se abordará</w:t>
            </w:r>
            <w:r>
              <w:rPr>
                <w:sz w:val="20"/>
                <w:szCs w:val="20"/>
              </w:rPr>
              <w:t xml:space="preserve"> en la asignatura.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En la planeación se concretan las competencias que desarrollarán los estudiantes en cada una de las unidades.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D9785A" w:rsidP="00D9785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Se exponen las unidades que se abordarán por temas</w:t>
            </w:r>
            <w:r w:rsidR="0024203A">
              <w:rPr>
                <w:sz w:val="20"/>
                <w:szCs w:val="20"/>
              </w:rPr>
              <w:t xml:space="preserve"> y subtemas.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Las temáticas están planteadas de tal forma que se explicita su distribución con los tiempos en las que se llevarán a cabo.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Los tiempos planteados son los necesarios para llevar a cabo las temáticas tomando en cuenta su complejidad y cuidando de no saturar al estudiante (1 tema/subtema mínimo, máximo 2 por semana).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Vienen planteadas las actividades que desarrollarán los estudiantes en cada tema/subtema con su respectiva explicación.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Las actividades se relacionan con los aprendizajes esperados, productos esperados y las competencias propias de la asignatura y carrera.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Se expone de manera clara cómo será evaluado el estudiante en cada una de las temáticas (criterios de evaluación, rúbricas de evaluación).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Se exponen claramente los lineamientos que seguirá el maestro para retroalimentar los productos generados por el estudiante, considerando:</w:t>
            </w:r>
          </w:p>
          <w:p w:rsidR="00522D16" w:rsidRDefault="0024203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logrado por el alumno.</w:t>
            </w:r>
          </w:p>
          <w:p w:rsidR="00522D16" w:rsidRDefault="0024203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 áreas de oportunidad.</w:t>
            </w:r>
          </w:p>
          <w:p w:rsidR="00522D16" w:rsidRDefault="0024203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Recomendaciones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Se especifican los recursos (videos, audios, podcast, etc.) que serán usados para apoyar el aprendizaje del estudiante.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Pr="00D9785A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 w:rsidRPr="00D9785A">
              <w:rPr>
                <w:sz w:val="20"/>
                <w:szCs w:val="20"/>
              </w:rPr>
              <w:t>11. Se expone la bibliografía usada para que los alumnos puedan reforzar su aprendizaje.</w:t>
            </w:r>
            <w:r w:rsidR="00D9785A" w:rsidRPr="00D9785A">
              <w:rPr>
                <w:sz w:val="20"/>
                <w:szCs w:val="20"/>
              </w:rPr>
              <w:t xml:space="preserve"> </w:t>
            </w:r>
            <w:r w:rsidR="00D9785A" w:rsidRPr="00D9785A">
              <w:rPr>
                <w:color w:val="222222"/>
                <w:sz w:val="20"/>
                <w:szCs w:val="20"/>
                <w:shd w:val="clear" w:color="auto" w:fill="FFFFFF"/>
              </w:rPr>
              <w:t>Verificar la bibliografía o referencias virtuales que sean vigentes y estén en formato APA.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Pr="00D9785A" w:rsidRDefault="00522D1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Se expone bibliografía complementaria para que los alumnos puedan profundizar sobre las temáticas.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widowControl w:val="0"/>
              <w:spacing w:line="240" w:lineRule="auto"/>
            </w:pPr>
            <w:r>
              <w:t>Estructura y organización en plataforma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Se implementa </w:t>
            </w:r>
            <w:r w:rsidR="00D9785A">
              <w:rPr>
                <w:sz w:val="20"/>
                <w:szCs w:val="20"/>
              </w:rPr>
              <w:t xml:space="preserve">en </w:t>
            </w:r>
            <w:r>
              <w:rPr>
                <w:sz w:val="20"/>
                <w:szCs w:val="20"/>
              </w:rPr>
              <w:t>una plataforma</w:t>
            </w:r>
            <w:r w:rsidR="00FD026A">
              <w:rPr>
                <w:sz w:val="20"/>
                <w:szCs w:val="20"/>
              </w:rPr>
              <w:t xml:space="preserve"> institucional</w:t>
            </w:r>
            <w:r>
              <w:rPr>
                <w:sz w:val="20"/>
                <w:szCs w:val="20"/>
              </w:rPr>
              <w:t xml:space="preserve"> como espacio para que se generen los aprendizajes.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FD026A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26A" w:rsidRDefault="00FD026A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26A" w:rsidRDefault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Se agrega una introducción de la asignatura donde se especifique d</w:t>
            </w:r>
            <w:r w:rsidR="00D9785A">
              <w:rPr>
                <w:sz w:val="20"/>
                <w:szCs w:val="20"/>
              </w:rPr>
              <w:t>e manera concreta lo que se abordará</w:t>
            </w:r>
            <w:r>
              <w:rPr>
                <w:sz w:val="20"/>
                <w:szCs w:val="20"/>
              </w:rPr>
              <w:t xml:space="preserve"> y para qué le servirá lo aprendido en su formación.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26A" w:rsidRDefault="00FD026A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26A" w:rsidRDefault="00FD026A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02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Se expone de manera explícita las competencias genéricas, profesionales y transversales que desarrollará el estudiante en la asignatura.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FD026A" w:rsidP="00D9785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785A">
              <w:rPr>
                <w:sz w:val="20"/>
                <w:szCs w:val="20"/>
              </w:rPr>
              <w:t>. Las unidade</w:t>
            </w:r>
            <w:r w:rsidR="0024203A">
              <w:rPr>
                <w:sz w:val="20"/>
                <w:szCs w:val="20"/>
              </w:rPr>
              <w:t xml:space="preserve">s están organizadas por </w:t>
            </w:r>
            <w:r w:rsidR="00D9785A">
              <w:rPr>
                <w:sz w:val="20"/>
                <w:szCs w:val="20"/>
              </w:rPr>
              <w:t>temas</w:t>
            </w:r>
            <w:r w:rsidR="0024203A">
              <w:rPr>
                <w:sz w:val="20"/>
                <w:szCs w:val="20"/>
              </w:rPr>
              <w:t xml:space="preserve"> y subtemas.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4203A">
              <w:rPr>
                <w:sz w:val="20"/>
                <w:szCs w:val="20"/>
              </w:rPr>
              <w:t>. Las temáticas están distribuidas por tiempo indicando rangos de fechas en la cual se desarrollan, de tal manera que el estudiante al ingresar a plataforma tenga claridad en qué parte de su proceso se encuentra.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02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Todos los contenidos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son claros y concretos, manejando un lenguaje acorde al perfil del estudiante para su fácil interpretación.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4203A">
              <w:rPr>
                <w:sz w:val="20"/>
                <w:szCs w:val="20"/>
              </w:rPr>
              <w:t>. Todas las instrucciones de las actividades son claras manejando un lenguaje acorde al perfil del estudiante para su fácil interpretación.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FD026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4203A">
              <w:rPr>
                <w:sz w:val="20"/>
                <w:szCs w:val="20"/>
              </w:rPr>
              <w:t>. Vienen planteadas las actividades que realizará el estudiante en cada tema/subtema.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Se implementa mínimo una actividad por tema/subtema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</w:rPr>
              <w:t xml:space="preserve"> y máximo dos.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Se especifica de forma clara y concreta cómo será evaluado el estudiante en cada tema/subtema, apoyándose de instrumentos de evaluación (rúbrica, lista de cotejo).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La rúbrica implementada contempla criterios claros, concisos que generen certidumbre en la evaluación.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La plataforma mantiene un diseño agradable (imágenes de calidad, letra legible, audio claro sin ruido y espacios necesarios para atraer su atención y facilitar su interpretación).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Las secciones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  <w:r>
              <w:rPr>
                <w:sz w:val="20"/>
                <w:szCs w:val="20"/>
              </w:rPr>
              <w:t xml:space="preserve"> están planteadas para que el estudiante pueda interactuar de forma amigable y encontrar rápidamente lo que busca.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El docente plantea opciones para retroalimentar sobre dudas que tengan los estudiantes en su proceso de aprendizaje: correo, chat, foro.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Se expone la bibliografía básica y complementaria para que el estudiante pueda profundizar en los temas.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Mantiene una buena ortografía, sintaxis y coherencia en la redacción.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 w:val="restart"/>
            <w:shd w:val="clear" w:color="auto" w:fill="FFF2CC"/>
          </w:tcPr>
          <w:p w:rsidR="00522D16" w:rsidRPr="003E419B" w:rsidRDefault="0024203A">
            <w:pPr>
              <w:widowControl w:val="0"/>
              <w:spacing w:line="240" w:lineRule="auto"/>
            </w:pPr>
            <w:r w:rsidRPr="003E419B">
              <w:t>Aspectos pedagógicos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026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Las actividades de ap</w:t>
            </w:r>
            <w:r w:rsidR="00E21079">
              <w:rPr>
                <w:sz w:val="20"/>
                <w:szCs w:val="20"/>
              </w:rPr>
              <w:t xml:space="preserve">rendizaje se relacionan con </w:t>
            </w:r>
            <w:r>
              <w:rPr>
                <w:sz w:val="20"/>
                <w:szCs w:val="20"/>
              </w:rPr>
              <w:t>las competencias planteadas para evidenciar si se logran los aprendizajes esperados.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4203A">
              <w:rPr>
                <w:sz w:val="20"/>
                <w:szCs w:val="20"/>
              </w:rPr>
              <w:t xml:space="preserve">. </w:t>
            </w:r>
            <w:r w:rsidR="00130414" w:rsidRPr="00AD760A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Se usan como medios educativos, al menos 2 o 3 de los siguiente: </w:t>
            </w:r>
            <w:r w:rsidR="00130414">
              <w:rPr>
                <w:sz w:val="20"/>
                <w:szCs w:val="20"/>
              </w:rPr>
              <w:t>video, audio, imágenes, texto, simuladores, juegos didácticos, cuestionarios, animaciones, etc., por tema/subtema, cuidando de cubrir por lo menos una vez los medios mencionados.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4203A">
              <w:rPr>
                <w:sz w:val="20"/>
                <w:szCs w:val="20"/>
              </w:rPr>
              <w:t>. Fomenta un aprendizaje colaborativo con ap</w:t>
            </w:r>
            <w:r w:rsidR="00BA2F9E">
              <w:rPr>
                <w:sz w:val="20"/>
                <w:szCs w:val="20"/>
              </w:rPr>
              <w:t>oyo de foros y wikis por unidad</w:t>
            </w:r>
            <w:r w:rsidR="00BA2F9E" w:rsidRPr="00BA2F9E">
              <w:rPr>
                <w:sz w:val="20"/>
                <w:szCs w:val="20"/>
              </w:rPr>
              <w:t xml:space="preserve">, </w:t>
            </w:r>
            <w:r w:rsidR="00BA2F9E" w:rsidRPr="00BA2F9E">
              <w:rPr>
                <w:bCs/>
                <w:color w:val="000000"/>
                <w:sz w:val="20"/>
                <w:szCs w:val="20"/>
              </w:rPr>
              <w:t>a través de preguntas detonadoras y(o) debates.</w:t>
            </w:r>
            <w:r w:rsidR="00BA2F9E">
              <w:rPr>
                <w:b/>
                <w:bCs/>
                <w:color w:val="222222"/>
                <w:shd w:val="clear" w:color="auto" w:fill="FFFFFF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 w:rsidP="00FD026A">
            <w:pPr>
              <w:spacing w:before="220" w:after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02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Las preguntas planteadas </w:t>
            </w:r>
            <w:r w:rsidR="00E21079">
              <w:rPr>
                <w:sz w:val="20"/>
                <w:szCs w:val="20"/>
              </w:rPr>
              <w:t xml:space="preserve"> por el docente </w:t>
            </w:r>
            <w:r>
              <w:rPr>
                <w:sz w:val="20"/>
                <w:szCs w:val="20"/>
              </w:rPr>
              <w:t>en el foro fomentan la reflexión, capacidad de análisis y pensamiento crítico del alumno sobre los temas.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FD026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24203A">
              <w:rPr>
                <w:sz w:val="20"/>
                <w:szCs w:val="20"/>
              </w:rPr>
              <w:t>. La evaluación se relaciona con las actividades y la competencia planteada en el tema/subtema.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17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3E419B" w:rsidP="00FD026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026A">
              <w:rPr>
                <w:sz w:val="20"/>
                <w:szCs w:val="20"/>
              </w:rPr>
              <w:t>4</w:t>
            </w:r>
            <w:r w:rsidR="0024203A">
              <w:rPr>
                <w:sz w:val="20"/>
                <w:szCs w:val="20"/>
              </w:rPr>
              <w:t>. El docente plantea a menos una actividad de autoevaluación por unidad donde el estudiante haga un análisis de su proceso de aprendizaje o de coevaluación para que los estudiantes identifiquen sus áreas de oportunidad.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522D16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</w:p>
        </w:tc>
      </w:tr>
      <w:tr w:rsidR="00522D16">
        <w:trPr>
          <w:trHeight w:val="420"/>
        </w:trPr>
        <w:tc>
          <w:tcPr>
            <w:tcW w:w="9060" w:type="dxa"/>
            <w:gridSpan w:val="4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Pr="003E419B" w:rsidRDefault="0024203A">
            <w:pPr>
              <w:widowControl w:val="0"/>
              <w:spacing w:line="240" w:lineRule="auto"/>
              <w:rPr>
                <w:color w:val="FFFFFF"/>
              </w:rPr>
            </w:pPr>
            <w:r w:rsidRPr="003E419B">
              <w:rPr>
                <w:color w:val="FFFFFF"/>
              </w:rPr>
              <w:t>TOTALES:</w:t>
            </w:r>
          </w:p>
        </w:tc>
      </w:tr>
      <w:tr w:rsidR="00522D16">
        <w:trPr>
          <w:trHeight w:val="420"/>
        </w:trPr>
        <w:tc>
          <w:tcPr>
            <w:tcW w:w="90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D16" w:rsidRDefault="0024203A">
            <w:pPr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Para aprobar es necesario lograr el 100% de los criterios antes señalados.</w:t>
            </w:r>
          </w:p>
        </w:tc>
      </w:tr>
    </w:tbl>
    <w:p w:rsidR="00522D16" w:rsidRDefault="00522D16"/>
    <w:p w:rsidR="003E419B" w:rsidRDefault="003E419B"/>
    <w:p w:rsidR="00522D16" w:rsidRDefault="00522D16"/>
    <w:sectPr w:rsidR="00522D1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B3" w:rsidRDefault="002E55B3">
      <w:pPr>
        <w:spacing w:line="240" w:lineRule="auto"/>
      </w:pPr>
      <w:r>
        <w:separator/>
      </w:r>
    </w:p>
  </w:endnote>
  <w:endnote w:type="continuationSeparator" w:id="0">
    <w:p w:rsidR="002E55B3" w:rsidRDefault="002E5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681019"/>
      <w:docPartObj>
        <w:docPartGallery w:val="Page Numbers (Bottom of Page)"/>
        <w:docPartUnique/>
      </w:docPartObj>
    </w:sdtPr>
    <w:sdtEndPr/>
    <w:sdtContent>
      <w:p w:rsidR="00701ED8" w:rsidRDefault="00701E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9B" w:rsidRPr="00411B9B">
          <w:rPr>
            <w:noProof/>
            <w:lang w:val="es-ES"/>
          </w:rPr>
          <w:t>1</w:t>
        </w:r>
        <w:r>
          <w:fldChar w:fldCharType="end"/>
        </w:r>
      </w:p>
    </w:sdtContent>
  </w:sdt>
  <w:p w:rsidR="00701ED8" w:rsidRDefault="00701E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B3" w:rsidRDefault="002E55B3">
      <w:pPr>
        <w:spacing w:line="240" w:lineRule="auto"/>
      </w:pPr>
      <w:r>
        <w:separator/>
      </w:r>
    </w:p>
  </w:footnote>
  <w:footnote w:type="continuationSeparator" w:id="0">
    <w:p w:rsidR="002E55B3" w:rsidRDefault="002E55B3">
      <w:pPr>
        <w:spacing w:line="240" w:lineRule="auto"/>
      </w:pPr>
      <w:r>
        <w:continuationSeparator/>
      </w:r>
    </w:p>
  </w:footnote>
  <w:footnote w:id="1">
    <w:p w:rsidR="00522D16" w:rsidRDefault="0024203A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>.</w:t>
      </w:r>
      <w:r w:rsidR="003E419B" w:rsidRPr="003E419B">
        <w:rPr>
          <w:sz w:val="18"/>
          <w:szCs w:val="18"/>
        </w:rPr>
        <w:t xml:space="preserve"> </w:t>
      </w:r>
      <w:r w:rsidR="003E419B">
        <w:rPr>
          <w:sz w:val="18"/>
          <w:szCs w:val="18"/>
        </w:rPr>
        <w:t>e- learning: modalidad en donde el aprendizaje se construye en un espacio virtual con apoyo de herramientas tecnológicas y una planeación didáctica</w:t>
      </w:r>
    </w:p>
  </w:footnote>
  <w:footnote w:id="2">
    <w:p w:rsidR="00522D16" w:rsidRPr="003E419B" w:rsidRDefault="0024203A" w:rsidP="003E419B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3E419B">
        <w:rPr>
          <w:sz w:val="18"/>
          <w:szCs w:val="18"/>
        </w:rPr>
        <w:t>Se hace referencia a las explicaciones de los temas, avisos u otra información concerniente al curso.</w:t>
      </w:r>
    </w:p>
  </w:footnote>
  <w:footnote w:id="3">
    <w:p w:rsidR="00522D16" w:rsidRDefault="0024203A" w:rsidP="003E419B">
      <w:pPr>
        <w:spacing w:line="240" w:lineRule="auto"/>
        <w:jc w:val="both"/>
        <w:rPr>
          <w:sz w:val="20"/>
          <w:szCs w:val="20"/>
        </w:rPr>
      </w:pPr>
      <w:r w:rsidRPr="003E419B">
        <w:rPr>
          <w:sz w:val="18"/>
          <w:szCs w:val="18"/>
          <w:vertAlign w:val="superscript"/>
        </w:rPr>
        <w:footnoteRef/>
      </w:r>
      <w:r w:rsidRPr="003E419B">
        <w:rPr>
          <w:sz w:val="18"/>
          <w:szCs w:val="18"/>
        </w:rPr>
        <w:t xml:space="preserve"> Dependiendo de la complejidad del tema o subtema será el tiempo que se destina al desarrollo del mismo.</w:t>
      </w:r>
    </w:p>
  </w:footnote>
  <w:footnote w:id="4">
    <w:p w:rsidR="00522D16" w:rsidRDefault="0024203A" w:rsidP="003E419B">
      <w:pPr>
        <w:spacing w:line="240" w:lineRule="auto"/>
        <w:jc w:val="both"/>
        <w:rPr>
          <w:sz w:val="20"/>
          <w:szCs w:val="20"/>
        </w:rPr>
      </w:pPr>
      <w:r w:rsidRPr="003E419B">
        <w:rPr>
          <w:sz w:val="18"/>
          <w:szCs w:val="18"/>
          <w:vertAlign w:val="superscript"/>
        </w:rPr>
        <w:footnoteRef/>
      </w:r>
      <w:r w:rsidRPr="003E419B">
        <w:rPr>
          <w:sz w:val="18"/>
          <w:szCs w:val="18"/>
        </w:rPr>
        <w:t xml:space="preserve"> Las secciones son las diferentes partes a las que tiene acceso el estudiante dentro de plataforma: de calificaciones, menús de navegación, foro, correo, panel de navegación de contenidos, etc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9B" w:rsidRDefault="003E419B">
    <w:pPr>
      <w:pStyle w:val="Encabezado"/>
    </w:pPr>
    <w:r>
      <w:rPr>
        <w:noProof/>
      </w:rPr>
      <w:drawing>
        <wp:inline distT="0" distB="0" distL="0" distR="0" wp14:anchorId="4BD37F7A" wp14:editId="0BCE5AF8">
          <wp:extent cx="5733415" cy="536128"/>
          <wp:effectExtent l="0" t="0" r="63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36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13E"/>
    <w:multiLevelType w:val="multilevel"/>
    <w:tmpl w:val="BC56B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16"/>
    <w:rsid w:val="00130414"/>
    <w:rsid w:val="0024203A"/>
    <w:rsid w:val="00291A40"/>
    <w:rsid w:val="002E55B3"/>
    <w:rsid w:val="003E419B"/>
    <w:rsid w:val="00411B9B"/>
    <w:rsid w:val="00522D16"/>
    <w:rsid w:val="00701ED8"/>
    <w:rsid w:val="007A261B"/>
    <w:rsid w:val="00815F52"/>
    <w:rsid w:val="00A914D2"/>
    <w:rsid w:val="00B77923"/>
    <w:rsid w:val="00BA2F9E"/>
    <w:rsid w:val="00C82156"/>
    <w:rsid w:val="00D9785A"/>
    <w:rsid w:val="00E21079"/>
    <w:rsid w:val="00E608FB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B6BA"/>
  <w15:docId w15:val="{87978C3A-D9C4-4832-B245-360F926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419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19B"/>
  </w:style>
  <w:style w:type="paragraph" w:styleId="Piedepgina">
    <w:name w:val="footer"/>
    <w:basedOn w:val="Normal"/>
    <w:link w:val="PiedepginaCar"/>
    <w:uiPriority w:val="99"/>
    <w:unhideWhenUsed/>
    <w:rsid w:val="003E419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</dc:creator>
  <cp:lastModifiedBy>departamento</cp:lastModifiedBy>
  <cp:revision>2</cp:revision>
  <dcterms:created xsi:type="dcterms:W3CDTF">2019-08-30T19:16:00Z</dcterms:created>
  <dcterms:modified xsi:type="dcterms:W3CDTF">2019-08-30T19:16:00Z</dcterms:modified>
</cp:coreProperties>
</file>